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B4485">
        <w:rPr>
          <w:b/>
          <w:sz w:val="40"/>
          <w:szCs w:val="40"/>
        </w:rPr>
        <w:t>Addett</w:t>
      </w:r>
      <w:r w:rsidR="000F36BB">
        <w:rPr>
          <w:b/>
          <w:sz w:val="40"/>
          <w:szCs w:val="40"/>
        </w:rPr>
        <w:t>o</w:t>
      </w:r>
      <w:r w:rsidR="003B4485">
        <w:rPr>
          <w:b/>
          <w:sz w:val="40"/>
          <w:szCs w:val="40"/>
        </w:rPr>
        <w:t xml:space="preserve"> </w:t>
      </w:r>
      <w:r w:rsidR="0025573B">
        <w:rPr>
          <w:b/>
          <w:sz w:val="40"/>
          <w:szCs w:val="40"/>
        </w:rPr>
        <w:t>Antincendio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434F2">
        <w:rPr>
          <w:b/>
          <w:sz w:val="28"/>
          <w:szCs w:val="28"/>
        </w:rPr>
        <w:t>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 xml:space="preserve">. 81/08 </w:t>
      </w: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L’incendio e la prevenzione (2 ore)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principi sulla combustione e l’incendio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le sostanze estinguenti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triangolo della combustione</w:t>
      </w:r>
      <w:bookmarkStart w:id="0" w:name="_GoBack"/>
      <w:bookmarkEnd w:id="0"/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le principali cause di un incendio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rischi alle persone in caso di incendio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principali accorgimenti e misure per prevenire gli incendi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Strategia Antincendio – Prima parte (2 ore)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Misure antincendio (prima parte):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Reazione al fuoco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Resistenza al fuoco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Compartimentazione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Esodo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Controllo dell’incendio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Rivelazione ed allarme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Controllo di fumi e calore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Operatività antincendio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Sicurezza degli impianti tecnologici e di servizio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Strategia Antincendio – Seconda parte (1 ora)</w:t>
      </w:r>
    </w:p>
    <w:p w:rsidR="009434F2" w:rsidRPr="009434F2" w:rsidRDefault="009434F2" w:rsidP="009434F2">
      <w:pPr>
        <w:numPr>
          <w:ilvl w:val="0"/>
          <w:numId w:val="3"/>
        </w:numPr>
        <w:shd w:val="clear" w:color="auto" w:fill="FCFCFC"/>
        <w:spacing w:after="0" w:line="240" w:lineRule="auto"/>
        <w:ind w:left="300"/>
      </w:pPr>
      <w:r w:rsidRPr="009434F2">
        <w:t>Gestione della sicurezza antincendio in esercizio ed in emergenza con approfondimenti su controlli e manutenzione e sulla pianificazione di emergenza.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Esercitazioni pratiche (3 ore)</w:t>
      </w:r>
    </w:p>
    <w:p w:rsidR="009434F2" w:rsidRPr="009434F2" w:rsidRDefault="009434F2" w:rsidP="009434F2">
      <w:pPr>
        <w:numPr>
          <w:ilvl w:val="0"/>
          <w:numId w:val="4"/>
        </w:numPr>
        <w:shd w:val="clear" w:color="auto" w:fill="FCFCFC"/>
        <w:spacing w:after="0" w:line="240" w:lineRule="auto"/>
        <w:ind w:left="300"/>
      </w:pPr>
      <w:r w:rsidRPr="009434F2">
        <w:t>Presa visione e chiarimenti sulle attrezzature ed impianti di controllo ed estinzione degli incendi più diffusi;</w:t>
      </w:r>
    </w:p>
    <w:p w:rsidR="009434F2" w:rsidRPr="009434F2" w:rsidRDefault="009434F2" w:rsidP="009434F2">
      <w:pPr>
        <w:numPr>
          <w:ilvl w:val="0"/>
          <w:numId w:val="4"/>
        </w:numPr>
        <w:shd w:val="clear" w:color="auto" w:fill="FCFCFC"/>
        <w:spacing w:after="0" w:line="240" w:lineRule="auto"/>
        <w:ind w:left="300"/>
      </w:pPr>
      <w:r w:rsidRPr="009434F2">
        <w:t>presa visione e chiarimenti sui dispositivi di protezione individuale;</w:t>
      </w:r>
    </w:p>
    <w:p w:rsidR="009434F2" w:rsidRPr="009434F2" w:rsidRDefault="009434F2" w:rsidP="009434F2">
      <w:pPr>
        <w:numPr>
          <w:ilvl w:val="0"/>
          <w:numId w:val="4"/>
        </w:numPr>
        <w:shd w:val="clear" w:color="auto" w:fill="FCFCFC"/>
        <w:spacing w:after="0" w:line="240" w:lineRule="auto"/>
        <w:ind w:left="300"/>
      </w:pPr>
      <w:r w:rsidRPr="009434F2">
        <w:t>esercitazioni sull’uso degli estintori portatili e modalità di utilizzo di naspi e idranti</w:t>
      </w:r>
    </w:p>
    <w:p w:rsidR="009434F2" w:rsidRPr="009434F2" w:rsidRDefault="009434F2"/>
    <w:sectPr w:rsidR="009434F2" w:rsidRPr="009434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F36BB"/>
    <w:rsid w:val="0025573B"/>
    <w:rsid w:val="003B4485"/>
    <w:rsid w:val="00460BBB"/>
    <w:rsid w:val="004A5F46"/>
    <w:rsid w:val="005C0988"/>
    <w:rsid w:val="005E46D2"/>
    <w:rsid w:val="00625B85"/>
    <w:rsid w:val="007273ED"/>
    <w:rsid w:val="007F6B99"/>
    <w:rsid w:val="009434F2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B9E8B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8AFDAC79.dotm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Cadau, Valeria</cp:lastModifiedBy>
  <cp:revision>4</cp:revision>
  <dcterms:created xsi:type="dcterms:W3CDTF">2023-02-17T14:16:00Z</dcterms:created>
  <dcterms:modified xsi:type="dcterms:W3CDTF">2024-06-25T14:02:00Z</dcterms:modified>
</cp:coreProperties>
</file>