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506D1">
        <w:rPr>
          <w:b/>
          <w:sz w:val="40"/>
          <w:szCs w:val="40"/>
        </w:rPr>
        <w:t>per protezione da esposizione a campi elettromagnetici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6B7121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6B7121" w:rsidRPr="00460BBB" w:rsidRDefault="00460BBB" w:rsidP="006B7121">
      <w:pPr>
        <w:jc w:val="both"/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3506D1" w:rsidRPr="003506D1">
        <w:t>art. 37 commi 1, 2 e dell’Accordo Stato Regioni 21/12/2011</w:t>
      </w:r>
      <w:r w:rsidR="003506D1">
        <w:rPr>
          <w:rFonts w:ascii="Rubik" w:hAnsi="Rubik"/>
          <w:color w:val="555555"/>
          <w:shd w:val="clear" w:color="auto" w:fill="FFFFFF"/>
        </w:rPr>
        <w:t>.</w:t>
      </w:r>
      <w:r w:rsidR="003506D1" w:rsidRPr="00460BBB">
        <w:rPr>
          <w:b/>
          <w:sz w:val="40"/>
          <w:szCs w:val="40"/>
        </w:rPr>
        <w:t xml:space="preserve"> </w:t>
      </w: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E3279C" w:rsidRDefault="00E3279C" w:rsidP="00E3279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 w:rsidRPr="00E3279C">
        <w:t>Aspetti normativi e legislativi</w:t>
      </w:r>
      <w:r w:rsidR="006B7121">
        <w:t xml:space="preserve"> – obblighi, campo di applicazione e limiti di esposizione</w:t>
      </w:r>
    </w:p>
    <w:p w:rsidR="003506D1" w:rsidRDefault="00E3279C" w:rsidP="003506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 w:rsidRPr="00E3279C">
        <w:t>Aspetti generali</w:t>
      </w:r>
      <w:r w:rsidRPr="00E3279C">
        <w:br/>
      </w:r>
      <w:r w:rsidR="003506D1">
        <w:t>Cosa si intende per campi elettromagnetici</w:t>
      </w:r>
    </w:p>
    <w:p w:rsidR="003506D1" w:rsidRDefault="003506D1" w:rsidP="003506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>
        <w:t>Effetti sulla salute dei CEM – effetti diretti e indiretti</w:t>
      </w:r>
    </w:p>
    <w:p w:rsidR="003506D1" w:rsidRDefault="003506D1" w:rsidP="003506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>
        <w:t>Valutazione del rischio</w:t>
      </w:r>
    </w:p>
    <w:p w:rsidR="003506D1" w:rsidRDefault="003506D1" w:rsidP="003506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>
        <w:t>Misure di prevenzione e protezione</w:t>
      </w:r>
    </w:p>
    <w:p w:rsidR="003506D1" w:rsidRDefault="003506D1" w:rsidP="003506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>
        <w:t>Sorveglianza sanitaria</w:t>
      </w:r>
      <w:bookmarkStart w:id="0" w:name="_GoBack"/>
      <w:bookmarkEnd w:id="0"/>
    </w:p>
    <w:sectPr w:rsidR="003506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B57C3"/>
    <w:multiLevelType w:val="multilevel"/>
    <w:tmpl w:val="2C94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B940B7"/>
    <w:multiLevelType w:val="multilevel"/>
    <w:tmpl w:val="F24AA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4488A"/>
    <w:rsid w:val="003506D1"/>
    <w:rsid w:val="003B4485"/>
    <w:rsid w:val="003E5745"/>
    <w:rsid w:val="0045207A"/>
    <w:rsid w:val="00460BBB"/>
    <w:rsid w:val="004A5F46"/>
    <w:rsid w:val="00556E8C"/>
    <w:rsid w:val="005C0988"/>
    <w:rsid w:val="005E46D2"/>
    <w:rsid w:val="00625B85"/>
    <w:rsid w:val="006B7121"/>
    <w:rsid w:val="007273ED"/>
    <w:rsid w:val="007F6B99"/>
    <w:rsid w:val="0082486A"/>
    <w:rsid w:val="009931DC"/>
    <w:rsid w:val="00A27E51"/>
    <w:rsid w:val="00A41E02"/>
    <w:rsid w:val="00A61DC5"/>
    <w:rsid w:val="00CB073D"/>
    <w:rsid w:val="00E3279C"/>
    <w:rsid w:val="00E85432"/>
    <w:rsid w:val="00F17A3A"/>
    <w:rsid w:val="00F96BBF"/>
    <w:rsid w:val="00FA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3ADE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6853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3388D16F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2023-03-09T11:19:00Z</dcterms:created>
  <dcterms:modified xsi:type="dcterms:W3CDTF">2023-03-09T11:19:00Z</dcterms:modified>
</cp:coreProperties>
</file>