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BBB" w:rsidRDefault="00E85432" w:rsidP="00460BBB">
      <w:pPr>
        <w:rPr>
          <w:b/>
          <w:sz w:val="40"/>
          <w:szCs w:val="40"/>
        </w:rPr>
      </w:pPr>
      <w:r w:rsidRPr="00460BBB">
        <w:rPr>
          <w:b/>
          <w:sz w:val="40"/>
          <w:szCs w:val="40"/>
        </w:rPr>
        <w:t>Scheda</w:t>
      </w:r>
    </w:p>
    <w:p w:rsidR="00460BBB" w:rsidRDefault="00460BBB" w:rsidP="00460BBB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Corso: </w:t>
      </w:r>
      <w:r w:rsidR="00CB073D">
        <w:rPr>
          <w:b/>
          <w:sz w:val="40"/>
          <w:szCs w:val="40"/>
        </w:rPr>
        <w:t>Fo</w:t>
      </w:r>
      <w:r w:rsidR="007F6B99">
        <w:rPr>
          <w:b/>
          <w:sz w:val="40"/>
          <w:szCs w:val="40"/>
        </w:rPr>
        <w:t xml:space="preserve">rmazione </w:t>
      </w:r>
      <w:r w:rsidR="00BE3B26">
        <w:rPr>
          <w:b/>
          <w:sz w:val="40"/>
          <w:szCs w:val="40"/>
        </w:rPr>
        <w:t>protezione da atmosfere esplosive</w:t>
      </w:r>
    </w:p>
    <w:p w:rsidR="00625B85" w:rsidRPr="00460BBB" w:rsidRDefault="00460BBB" w:rsidP="00460BBB">
      <w:pPr>
        <w:rPr>
          <w:b/>
          <w:sz w:val="28"/>
          <w:szCs w:val="28"/>
        </w:rPr>
      </w:pPr>
      <w:r w:rsidRPr="00460BBB">
        <w:rPr>
          <w:b/>
          <w:sz w:val="28"/>
          <w:szCs w:val="28"/>
        </w:rPr>
        <w:t xml:space="preserve">Durata: </w:t>
      </w:r>
      <w:r w:rsidR="006B7121">
        <w:rPr>
          <w:b/>
          <w:sz w:val="28"/>
          <w:szCs w:val="28"/>
        </w:rPr>
        <w:t>4</w:t>
      </w:r>
      <w:r w:rsidR="00625B85" w:rsidRPr="00460BBB">
        <w:rPr>
          <w:b/>
          <w:sz w:val="28"/>
          <w:szCs w:val="28"/>
        </w:rPr>
        <w:t xml:space="preserve"> ore</w:t>
      </w:r>
    </w:p>
    <w:p w:rsidR="003E5745" w:rsidRDefault="00460BBB" w:rsidP="006B7121">
      <w:pPr>
        <w:jc w:val="both"/>
      </w:pPr>
      <w:r w:rsidRPr="00460BBB">
        <w:rPr>
          <w:b/>
          <w:sz w:val="28"/>
          <w:szCs w:val="28"/>
        </w:rPr>
        <w:t>Normativa di riferimento:</w:t>
      </w:r>
      <w:r>
        <w:rPr>
          <w:b/>
          <w:sz w:val="40"/>
          <w:szCs w:val="40"/>
        </w:rPr>
        <w:t xml:space="preserve"> </w:t>
      </w:r>
      <w:r w:rsidR="00E3279C" w:rsidRPr="00E3279C">
        <w:t>Art</w:t>
      </w:r>
      <w:r w:rsidR="006B7121">
        <w:t>t</w:t>
      </w:r>
      <w:r w:rsidR="00E3279C" w:rsidRPr="00E3279C">
        <w:t>. 36</w:t>
      </w:r>
      <w:r w:rsidR="006B7121">
        <w:t xml:space="preserve"> e</w:t>
      </w:r>
      <w:r w:rsidR="006B7121">
        <w:rPr>
          <w:rFonts w:ascii="Raleway" w:hAnsi="Raleway"/>
          <w:color w:val="888888"/>
          <w:sz w:val="21"/>
          <w:szCs w:val="21"/>
          <w:shd w:val="clear" w:color="auto" w:fill="FFFFFF"/>
        </w:rPr>
        <w:t xml:space="preserve"> </w:t>
      </w:r>
      <w:r w:rsidR="006B7121" w:rsidRPr="006B7121">
        <w:t>3</w:t>
      </w:r>
      <w:r w:rsidR="00BE3B26">
        <w:t xml:space="preserve">7 ed ai disposti del Titolo XI del D. </w:t>
      </w:r>
      <w:proofErr w:type="spellStart"/>
      <w:r w:rsidR="00BE3B26">
        <w:t>Lgs</w:t>
      </w:r>
      <w:proofErr w:type="spellEnd"/>
      <w:r w:rsidR="00BE3B26">
        <w:t>. 81/2008.</w:t>
      </w:r>
    </w:p>
    <w:p w:rsidR="006B7121" w:rsidRPr="00460BBB" w:rsidRDefault="006B7121" w:rsidP="006B7121">
      <w:pPr>
        <w:jc w:val="both"/>
        <w:rPr>
          <w:b/>
          <w:sz w:val="40"/>
          <w:szCs w:val="40"/>
        </w:rPr>
      </w:pPr>
    </w:p>
    <w:p w:rsidR="00460BBB" w:rsidRDefault="00460BBB">
      <w:pPr>
        <w:rPr>
          <w:b/>
        </w:rPr>
      </w:pPr>
      <w:r w:rsidRPr="00460BBB">
        <w:rPr>
          <w:b/>
        </w:rPr>
        <w:t>Contenuti minimi</w:t>
      </w:r>
    </w:p>
    <w:p w:rsidR="00BE3B26" w:rsidRDefault="00BE3B26">
      <w:pPr>
        <w:rPr>
          <w:b/>
        </w:rPr>
      </w:pPr>
    </w:p>
    <w:p w:rsidR="00BE3B26" w:rsidRDefault="00BE3B26" w:rsidP="00BE3B26">
      <w:pPr>
        <w:pStyle w:val="Paragrafoelenco"/>
        <w:numPr>
          <w:ilvl w:val="0"/>
          <w:numId w:val="4"/>
        </w:numPr>
        <w:shd w:val="clear" w:color="auto" w:fill="FFFFFF"/>
        <w:spacing w:after="0" w:line="240" w:lineRule="auto"/>
        <w:jc w:val="both"/>
      </w:pPr>
      <w:r w:rsidRPr="00BE3B26">
        <w:t>Premessa: la legislazione di riferimento.</w:t>
      </w:r>
    </w:p>
    <w:p w:rsidR="00BE3B26" w:rsidRDefault="00BE3B26" w:rsidP="00BE3B26">
      <w:pPr>
        <w:pStyle w:val="Paragrafoelenco"/>
        <w:numPr>
          <w:ilvl w:val="0"/>
          <w:numId w:val="4"/>
        </w:numPr>
        <w:shd w:val="clear" w:color="auto" w:fill="FFFFFF"/>
        <w:spacing w:after="0" w:line="240" w:lineRule="auto"/>
        <w:jc w:val="both"/>
      </w:pPr>
      <w:r w:rsidRPr="00BE3B26">
        <w:t>Compiti e responsabilità del Datore di lavoro, del Dirigente, del Preposto e del Lavoratore.</w:t>
      </w:r>
    </w:p>
    <w:p w:rsidR="00BE3B26" w:rsidRDefault="00BE3B26" w:rsidP="00BE3B26">
      <w:pPr>
        <w:pStyle w:val="Paragrafoelenco"/>
        <w:numPr>
          <w:ilvl w:val="0"/>
          <w:numId w:val="4"/>
        </w:numPr>
        <w:shd w:val="clear" w:color="auto" w:fill="FFFFFF"/>
        <w:spacing w:after="0" w:line="240" w:lineRule="auto"/>
        <w:jc w:val="both"/>
      </w:pPr>
      <w:r w:rsidRPr="00BE3B26">
        <w:t>Analisi della classificazione delle zone con pericolo di esplosione. La classificazione delle zone a rischio di esplosione (gas, vapori) secondo la nuova metodologia data dalla IEC 60079-10-1:2015.</w:t>
      </w:r>
    </w:p>
    <w:p w:rsidR="00BE3B26" w:rsidRDefault="00BE3B26" w:rsidP="00BE3B26">
      <w:pPr>
        <w:pStyle w:val="Paragrafoelenco"/>
        <w:numPr>
          <w:ilvl w:val="0"/>
          <w:numId w:val="4"/>
        </w:numPr>
        <w:shd w:val="clear" w:color="auto" w:fill="FFFFFF"/>
        <w:spacing w:after="0" w:line="240" w:lineRule="auto"/>
        <w:jc w:val="both"/>
      </w:pPr>
      <w:r w:rsidRPr="00BE3B26">
        <w:t>Commento alla RTV.2 ATEX del Testo Unico di Prevenzione Incendi (DM 3/8/2015).</w:t>
      </w:r>
    </w:p>
    <w:p w:rsidR="00BE3B26" w:rsidRDefault="00BE3B26" w:rsidP="00BE3B26">
      <w:pPr>
        <w:pStyle w:val="Paragrafoelenco"/>
        <w:numPr>
          <w:ilvl w:val="0"/>
          <w:numId w:val="4"/>
        </w:numPr>
        <w:shd w:val="clear" w:color="auto" w:fill="FFFFFF"/>
        <w:spacing w:after="0" w:line="240" w:lineRule="auto"/>
        <w:jc w:val="both"/>
      </w:pPr>
      <w:r w:rsidRPr="00BE3B26">
        <w:t>Marcatura ATEX secondo 2014/34/UE: significato della etichettatura di codifica delle</w:t>
      </w:r>
      <w:r>
        <w:t xml:space="preserve"> </w:t>
      </w:r>
      <w:r w:rsidRPr="00BE3B26">
        <w:t>apparecchiature.</w:t>
      </w:r>
    </w:p>
    <w:p w:rsidR="00BE3B26" w:rsidRPr="00BE3B26" w:rsidRDefault="00BE3B26" w:rsidP="00BE3B26">
      <w:pPr>
        <w:pStyle w:val="Paragrafoelenco"/>
        <w:numPr>
          <w:ilvl w:val="0"/>
          <w:numId w:val="4"/>
        </w:numPr>
        <w:shd w:val="clear" w:color="auto" w:fill="FFFFFF"/>
        <w:spacing w:after="0" w:line="240" w:lineRule="auto"/>
        <w:jc w:val="both"/>
      </w:pPr>
      <w:bookmarkStart w:id="0" w:name="_GoBack"/>
      <w:bookmarkEnd w:id="0"/>
      <w:r w:rsidRPr="00BE3B26">
        <w:t>Rischi connessi con l’esecuzione delle attività manutentive: principi di prevenzione per interventi su impianti elettrici in esecuzione ATEX (norme CEI 31-34).</w:t>
      </w:r>
    </w:p>
    <w:p w:rsidR="00BE3B26" w:rsidRDefault="00BE3B26" w:rsidP="00BE3B26">
      <w:pPr>
        <w:jc w:val="both"/>
        <w:rPr>
          <w:b/>
        </w:rPr>
      </w:pPr>
    </w:p>
    <w:sectPr w:rsidR="00BE3B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leway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B57C3"/>
    <w:multiLevelType w:val="multilevel"/>
    <w:tmpl w:val="2C949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2B940B7"/>
    <w:multiLevelType w:val="multilevel"/>
    <w:tmpl w:val="F24AA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8F60F1"/>
    <w:multiLevelType w:val="hybridMultilevel"/>
    <w:tmpl w:val="AD16C1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4D661F"/>
    <w:multiLevelType w:val="multilevel"/>
    <w:tmpl w:val="DFB26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85"/>
    <w:rsid w:val="0034488A"/>
    <w:rsid w:val="003B4485"/>
    <w:rsid w:val="003E5745"/>
    <w:rsid w:val="0045207A"/>
    <w:rsid w:val="00460BBB"/>
    <w:rsid w:val="004A5F46"/>
    <w:rsid w:val="00556E8C"/>
    <w:rsid w:val="005C0988"/>
    <w:rsid w:val="005E46D2"/>
    <w:rsid w:val="00625B85"/>
    <w:rsid w:val="006B7121"/>
    <w:rsid w:val="007273ED"/>
    <w:rsid w:val="007F6B99"/>
    <w:rsid w:val="0082486A"/>
    <w:rsid w:val="009931DC"/>
    <w:rsid w:val="00A27E51"/>
    <w:rsid w:val="00A41E02"/>
    <w:rsid w:val="00A61DC5"/>
    <w:rsid w:val="00BE3B26"/>
    <w:rsid w:val="00CB073D"/>
    <w:rsid w:val="00E3279C"/>
    <w:rsid w:val="00E85432"/>
    <w:rsid w:val="00F17A3A"/>
    <w:rsid w:val="00F96BBF"/>
    <w:rsid w:val="00FA0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F0365"/>
  <w15:chartTrackingRefBased/>
  <w15:docId w15:val="{03FF43CE-1118-44F2-A773-9044DC7B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25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7273ED"/>
    <w:rPr>
      <w:i/>
      <w:iCs/>
    </w:rPr>
  </w:style>
  <w:style w:type="paragraph" w:styleId="Paragrafoelenco">
    <w:name w:val="List Paragraph"/>
    <w:basedOn w:val="Normale"/>
    <w:uiPriority w:val="34"/>
    <w:qFormat/>
    <w:rsid w:val="00BE3B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4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7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7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68538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70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590A6238</Template>
  <TotalTime>0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IgeaSpA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Marongiu, Ivana</dc:creator>
  <cp:keywords/>
  <dc:description/>
  <cp:lastModifiedBy>Marongiu, Ivana</cp:lastModifiedBy>
  <cp:revision>2</cp:revision>
  <dcterms:created xsi:type="dcterms:W3CDTF">2023-03-09T11:25:00Z</dcterms:created>
  <dcterms:modified xsi:type="dcterms:W3CDTF">2023-03-09T11:25:00Z</dcterms:modified>
</cp:coreProperties>
</file>